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6096"/>
        </w:tabs>
        <w:spacing w:after="0" w:line="360" w:lineRule="auto"/>
        <w:ind w:left="9639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УТВЕРЖДЕН</w:t>
      </w:r>
    </w:p>
    <w:p>
      <w:pPr>
        <w:tabs>
          <w:tab w:val="left" w:pos="6096"/>
        </w:tabs>
        <w:spacing w:after="0" w:line="240" w:lineRule="auto"/>
        <w:ind w:left="9639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 xml:space="preserve">постановлением </w:t>
      </w:r>
    </w:p>
    <w:p>
      <w:pPr>
        <w:spacing w:after="0" w:line="240" w:lineRule="auto"/>
        <w:ind w:left="9639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eastAsia="Times New Roman" w:hAnsi="PT Astra Serif" w:cs="Times New Roman"/>
          <w:sz w:val="24"/>
        </w:rPr>
      </w:pPr>
      <w:r>
        <w:rPr>
          <w:rFonts w:ascii="PT Astra Serif" w:eastAsia="Times New Roman" w:hAnsi="PT Astra Serif" w:cs="Times New Roman"/>
          <w:sz w:val="28"/>
          <w:szCs w:val="28"/>
        </w:rPr>
        <w:t xml:space="preserve">от 15 марта 2021 года </w:t>
      </w:r>
      <w:r>
        <w:rPr>
          <w:rFonts w:ascii="PT Astra Serif" w:eastAsia="Segoe UI Symbol" w:hAnsi="PT Astra Serif" w:cs="Times New Roman"/>
          <w:sz w:val="28"/>
          <w:szCs w:val="28"/>
        </w:rPr>
        <w:t xml:space="preserve">№ </w:t>
      </w:r>
      <w:r>
        <w:rPr>
          <w:rFonts w:ascii="PT Astra Serif" w:eastAsia="Times New Roman" w:hAnsi="PT Astra Serif" w:cs="Times New Roman"/>
          <w:sz w:val="28"/>
          <w:szCs w:val="28"/>
        </w:rPr>
        <w:t>200-п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>
        <w:rPr>
          <w:rFonts w:ascii="PT Astra Serif" w:eastAsia="Times New Roman" w:hAnsi="PT Astra Serif" w:cs="Times New Roman"/>
          <w:b/>
          <w:sz w:val="28"/>
          <w:szCs w:val="28"/>
        </w:rPr>
        <w:t>ДЕТАЛИЗИРОВАННЫЙ ПЕРЕЧЕНЬ</w:t>
      </w: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>
        <w:rPr>
          <w:rFonts w:ascii="PT Astra Serif" w:eastAsia="Times New Roman" w:hAnsi="PT Astra Serif" w:cs="Times New Roman"/>
          <w:b/>
          <w:sz w:val="28"/>
          <w:szCs w:val="28"/>
        </w:rPr>
        <w:t>мероприятий подпрограмм муниципальной программы Тазовского района</w:t>
      </w: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>
        <w:rPr>
          <w:rFonts w:ascii="PT Astra Serif" w:eastAsia="Times New Roman" w:hAnsi="PT Astra Serif" w:cs="Times New Roman"/>
          <w:b/>
          <w:sz w:val="28"/>
          <w:szCs w:val="28"/>
        </w:rPr>
        <w:t>«Развитие образования на 2015-2025 годы» на 2021 год</w:t>
      </w: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spacing w:after="0" w:line="240" w:lineRule="auto"/>
        <w:ind w:right="-314"/>
        <w:jc w:val="right"/>
        <w:rPr>
          <w:rFonts w:ascii="PT Astra Serif" w:eastAsia="Times New Roman" w:hAnsi="PT Astra Serif" w:cs="Times New Roman"/>
          <w:sz w:val="24"/>
        </w:rPr>
      </w:pPr>
      <w:r>
        <w:rPr>
          <w:rFonts w:ascii="PT Astra Serif" w:eastAsia="Times New Roman" w:hAnsi="PT Astra Serif" w:cs="Times New Roman"/>
          <w:sz w:val="24"/>
        </w:rPr>
        <w:t>тыс. руб.</w:t>
      </w:r>
    </w:p>
    <w:tbl>
      <w:tblPr>
        <w:tblW w:w="14894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0"/>
        <w:gridCol w:w="6278"/>
        <w:gridCol w:w="1984"/>
        <w:gridCol w:w="1843"/>
        <w:gridCol w:w="1843"/>
        <w:gridCol w:w="2126"/>
      </w:tblGrid>
      <w:tr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eastAsia="Segoe UI Symbol" w:hAnsi="PT Astra Serif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6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Наименование муниципальной программы, ведомственной целевой программы, подпрограммы, ответственного исполнителя, соисполнителя,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Объём</w:t>
            </w:r>
          </w:p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финансирования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 том числе</w:t>
            </w:r>
          </w:p>
        </w:tc>
      </w:tr>
      <w:tr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ведомственные расходы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в том числе ассигнования, распределяемые </w:t>
            </w:r>
          </w:p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 ходе исполнения бюджета муниципального образования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</w:rPr>
      </w:pPr>
    </w:p>
    <w:tbl>
      <w:tblPr>
        <w:tblW w:w="14894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0"/>
        <w:gridCol w:w="6278"/>
        <w:gridCol w:w="1984"/>
        <w:gridCol w:w="1843"/>
        <w:gridCol w:w="1843"/>
        <w:gridCol w:w="2126"/>
      </w:tblGrid>
      <w:tr>
        <w:trPr>
          <w:tblHeader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231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Муниципальная программа «Развитие образования» на 2015-2025 годы,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3 581 784,00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1 807 756,01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1 774 027,99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Ответственный исполнитель программы - департамент образования Администрации Тазовского района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3 581 784,00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1 807 756,01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1 774 027,99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188 709,00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73 373,00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115 336,00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Подведомственные учреждения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3 232 276,00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1 724 730,01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1 507 545,99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Соисполнитель подпрограммы - управление коммуникаций, строительства и жилищной политики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160 799,00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9 653,00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151 146,00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Подпрограмма 1 «Содействие развитию дошкольного, общего, дополнительного и профессионального образования»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2 800 679,00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1 332 306,00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1 468 373,00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подпрограммы 1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2 800 679,00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1 332 306,00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1 468 373,00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2 284,00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1 713,00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2 798 395,00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1 331 735,00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1 466 660,00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Основное мероприятие 1 «Содействие развитию дошкольного образования»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836 260,00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578 753,00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257 507,00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836 260,00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578 753,00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257 507,00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учреждения, из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836 260,00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578 753,00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257 507,00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Мероприятие 1.1 Расходы на обеспечение функций казенных учреждений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18 130,00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18 130,00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 - интернат начального общего образования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18 130,00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18 130,00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Мероприятие 1.2. Расходы на предоставление субсидий бюджетным учреждениям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560 623,00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560 623,00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«Звёздочка»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35 013,00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35 013,00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34 268,00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34 268,00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«Северяночка»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46 501,00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46 501,00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34 268,00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45456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121 412,00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121 412,00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118 907,00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118 907,00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2 505,00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2 505,00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40 963,00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40 963,00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40 147,00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40 147,00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816,00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816,00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31 569,00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31 569,00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30 569,00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30 569,00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29 606,00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29 606,00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28 751,00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28 751,00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33 156,00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33 156,00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32 217,00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32 217,00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939,00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939,00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62 136,00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62 136,00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60 797,00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60 797,00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1 339,00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1 339,00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160 267,00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160 267,00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157 267,00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157 267,00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Мероприятие 1.3.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257 507,00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257 507,00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 - интернат начального общего образования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9 669,00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9 669,00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«Звёздочка»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14 856,00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14 856,00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14 856,00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14 856,00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«Северяночка»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12 459,00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12 459,00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12 459,00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12 459,00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58 271,00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58 271,00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58 271,00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58 271,00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21 248,00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21 248,00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21 248,00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21 248,00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19 731,00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19 731,00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19 731,00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19 731,00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597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20 744,00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20 744,00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62.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20 744,00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20 744,00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18 450,00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18 450,00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18 450,00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18 450,00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22 446,00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22 446,00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22 446,00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22 446,00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59 633,00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59 633,00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59 633,00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59 633,00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Основное мероприятие 2 «Содействие развитию общего образования»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1 847 445,00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638 329,00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1 209 116,00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2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1 847 445,00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638 329,00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1 209 116,00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1 563,00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1 563,00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1 845 882,00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638 329,00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1 207 553,00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Мероприятие  2.1 Расходы на обеспечение функций казенных организаций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545 039,00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545 039,00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49 023,00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49 023,00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школа 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169 981,00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169 981,00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учреждение Гыданская школа - интернат среднего общего образования имени Натальи Ивановны Яптунай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259 795,00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259 795,00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81.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50 959,00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50 959,00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 - интернат начального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15 281,00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15 281,00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Мероприятие 2.2. Расходы на предоставление субсидий бюджетным учреждениям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87 488,00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87 488,00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87 488,00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87 488,00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84 288,00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84 288,00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Мероприятие 2.3. Мероприятия, направленные 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на развитие системы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96 626,00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5 802,00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90 824,00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1 064,00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школа 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3 300,00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3 100,00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 - интернат среднего общего образования имени Натальи Ивановны Яптунай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1 064,00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89 069,00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5 345,00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83 724,00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 - интернат начального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852,00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93.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1 277,00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1 277,00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Мероприятие  2.4. Осуществление государственных полномочий по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1 118 292,00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1 118 292,00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3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1 118 292,00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1 118 292,00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1 563,00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1 563,00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1 116 729,00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1 116 729,00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казённое общеобразовательное учреждение Гыданская школа - интернат среднего общего образования имени Натальи Ивановны Яптунай ( 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238 343,00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238 343,00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175 994,00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175 994,00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175 994,00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175 994,00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Газ-Салинская средняя общеобразовательная школа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122 724,00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122 724,00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105.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казённое общеобразовательное учреждение Тазовская школ-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354 801,00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354 801,00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казённое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193 223,00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193 223,00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казённое общеобразовательное учреждение Находкинская школа - интернат начального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31 644,00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31 644,00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Основное мероприятие 3 «Содействие развитию дополнительного образования»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112 150,00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112 150,00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3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112 150,00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112 150,00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112 150,00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112 150,00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Мероприятие 2.2. Расходы на предоставление субсидий бюджетным учреждениям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112 150,00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112 150,00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«Тазовский районный Дом творчества»,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65 597,00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65 597,00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64 622,00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64 622,00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975,00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975,00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«Газ-Салинский детско-юношеский центр»,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46 553,00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46 553,00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46 000,00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46 000,00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Основное мероприятие 4 «Содействие развитию профессионального образования»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721,00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120.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4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Мероприятие 4.1. Осуществление государственных полномочий по предоставлению целевой образовательной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4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Мероприятие 4.2. Целевая подготовка специалистов 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 высшим профессиональным образованием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4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Основное мероприятие 7 «Школьное партисипаторное бюджетирование в рамках реализации проекта «Бюджетная инициатива граждан»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2 400,00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2 400,00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7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133.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Мероприятие 7.1. Расходы на обеспечение функций казенных организаций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 - интернат среднего общего образования имени Натальи Ивановны Яптунай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 - интернат начального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Мероприятие 7.2. Расходы на предоставление субсидий бюджетным учреждениям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Основное мероприятие  8 «Национальный проект «Образование»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1 703,00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8 департамент образования Администрации Тазовского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1 703,00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147.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1 703,00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Мероприятие 8.1 «Муниципальный проект «Современная школа»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1 703,00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мероприятия 8.1. -  департамент образования Администрации Тазовского района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1 703,00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1 703,00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Тазовская средняя общеобразовательная школа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1 703,00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Подпрограмма 2 «Обеспечение мер социальной поддержки в сфере образования»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114 327,00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114 327,00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подпрограммы 2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114 327,00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114 327,00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97 277,00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97 277,00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17 050,00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17 050,00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Основное мероприятие 1 «Меры социальной поддержки детям-сиротам и детям, оставшимся 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без попечения родителей»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76 555,00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76 555,00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76 555,00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76 555,00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-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76 555,00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76 555,00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161.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Основное мероприятие 2 «Меры социальной поддержки семьям, имеющим детей дошкольного возраста»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27 570,00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27 570,00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2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27 570,00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27 570,00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20 722,00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20 722,00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6 848,00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6 848,00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Находкинская школа - интернат начального общего образования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«Звёздочка»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«Северяночка»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395,00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175.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1 153,00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1 153,00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Основное мероприятие 3 «Меры социальной поддержки работникам муниципальных учреждений»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10 202,00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10 202,00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3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10 202,00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10 202,00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учреждения(всего), из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10 202,00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10 202,00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«Звёздочка»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342,00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«Северяночка»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158,00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1 158,00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1 158,00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1 026,00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1 026,00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1 218,00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1 218,00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1 246,00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190.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школа 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1 806,00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1 806,00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 - интернат среднего общего образования имени Натальи Ивановны Яптунай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1 004,00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 - интернат начального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«Тазовский районный Дом творчества»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«Газ-Салинский детско-юношеский центр»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292,00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учреждение «Дирекция 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 финансово-экономическому сопровождению и организационно-техническому обслуживанию муниципальной системы образования»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Подпрограмма 3 «Модернизация системы  образования»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176 977,00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16 178,00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подпрограммы 3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176 977,00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16 178,00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9 002,00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9 002,00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201.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Подведомственные учреждения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7 176,00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7 176,00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Соисполнитель подпрограммы 3 - управление коммуникаций, строительства и жилищной политики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160 799,00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9 653,00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151 146,00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Основное мероприятие 1 «Совершенствование системы образования»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16 178,00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16 178,00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16 178,00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16 178,00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9 002,00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9 002,00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7 176,00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7 176,00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Мероприятие 1.1 Ежегодные премии Главы Тазовского района за выдающиеся достижения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мероприятия 1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Мероприятие 1.2. Реализация мероприятий, направленных на развитие системы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15 443,00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15 443,00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мероприятия 1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15 443,00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15 443,00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8 267,00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8 267,00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7 176,00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7 176,00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216.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Тазовская школ-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 - интернат среднего общего образования имени Натальи Ивановны Яптунай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«Тазовский районный Дом творчества»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«Газ-Салинский детско-юношеский центр»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1 007,00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229.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«Северяночка»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 - интернат начального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Основное мероприятие 2 «Реализация мероприятий 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по капитальному ремонту и устройству оборудования объектов муниципальной собственности»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160 799,00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9 653,00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151 146,00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2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Соисполнитель – управление коммуникаций, строительства и жилищной политики Администрации Тазовского района (всего), в том числе подведомственные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160 799,00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9 653,00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151 146,00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«Управление капитального строительства Тазовского района»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160 799,00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9 653,00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151 146,00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Подпрограмма 4 «Совершенствование организации питания в общеобразовательных организациях Тазовского района»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200 081,00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176 245,01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подпрограммы 4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200 081,00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176 245,01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Подведомственные учреждения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200 081,00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176 245,01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Основное мероприятие 1 «Организация питания учащихся в общеобразовательных организациях»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200 081,00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176 245,01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4 департамент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lastRenderedPageBreak/>
              <w:t>200 081,00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176 245,01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243.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Подведомственные учреждения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200 081,00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176 245,01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Мероприятие 1.1 «Мероприятия по организации питания в общеобразовательных организациях»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175 882,00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175 882,00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175 882,00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175 882,00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175 882,00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175 882,00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16 005,00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16 005,00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Муниципальное бюджетное общеобразовательное учреждение Тазовская средняя общеобразовательная школа районные (иные субсидии)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41 290,00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41 290,00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Тазовская школ-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47 734,00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47 734,00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Гыданская школ- интернат среднего общего образования имени Натальи Ивановны Яптунай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46 333,00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46 333,00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Антипаюта школ-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21 866,00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21 866,00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Находкинская школ-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2 654,00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2 654,00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255.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Мероприятие 1.2 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24 199,00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363,01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24 199,00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363,01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24 199,00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363,01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23 835,99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3 175,22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47,63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3 127,59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Муниципальное бюджетное общеобразовательное учреждение Тазовская средняя общеобразовательная школа районные (иные субсидии)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9 286,00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140,18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9 145,82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9 286,00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140,18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9 145,82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Тазовская школ-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3 447,84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51,72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3 396,12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Гыданская школ- интернат среднего общего образования имени Натальи Ивановны Яптунай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5 131,66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76,98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5 054,68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Антипаюта школ-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2 404,57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35,19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2 369,38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 Находкинская школ- интернат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753,71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11,31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742,40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Подпрограмма 5 «Реализация отдельных мероприятий </w:t>
            </w: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lastRenderedPageBreak/>
              <w:t xml:space="preserve">в сфере образования»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lastRenderedPageBreak/>
              <w:t>209 574,00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268.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5 департамент образования Администрации Тазовского района (всего)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Подведомственные учреждения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Основное мероприятие 1 «Организация материально-технического и финансово - экономического обеспечения в сфере образования»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209 574,00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Мероприятие 1.1. «Расходы на обеспечение функций казенных учреждений»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130 567,00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130 567,00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мероприятия 1.1 департамент образования Администрации Тазовского района (всего)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130 567,00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130 567,00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130 567,00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130 567,00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учреждение «Дирекция 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 финансово-экономическому сопровождению и организационно-техническому обслуживанию муниципальной системы образования»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130 567,00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130 567,00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Мероприятие 1.2. «Мероприятия по организации сбора и вывоза детей»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79 007,00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79 007,00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мероприятия 1.2 департамент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79 007,00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79 007,00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282.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79 007,00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79 007,00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учреждение «Дирекция 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 финансово-экономическому сопровождению и организационно-техническому обслуживанию муниципальной системы образования»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79 007,00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79 007,00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Мероприятие 1.3. «Мероприятия, связанные 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 профилактикой и устранением последствий распространения коронавирусной инфекции»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мероприятия 1.2 департамент образования Администрации Тазовского района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учреждение «Дирекция 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по финансово-экономическому сопровождению 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 организационно-техническому обслуживанию муниципальной системы образования»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Подпрограмма 8 «Обеспечение реализации муниципальной программы»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80 146,00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8 -департамент образования Администрации Тазовского района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80 146,00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80 146,00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293.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из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294.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Основное мероприятие 1 «Руководство и управление 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lastRenderedPageBreak/>
              <w:t>в сфере установленных функций органов местного самоуправления»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lastRenderedPageBreak/>
              <w:t>80 146,00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295.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  -департамент образования Администрации Тазовского района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80 146,00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296.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80 146,00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297.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Мероприятие 1.1 «Обеспечение деятельности органов местного самоуправления»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298.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мероприятия 1.1 -департамент образования Администрации Тазовского района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299.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63 800,00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Мероприятие 1.2 «Осуществление государственных полномочий по организации и осуществлению деятельности по опеке и попечительству 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над несовершеннолетними»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301.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мероприятия 1.1 -департамент образования Администрации Тазовского района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302.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16 346,00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</w:tbl>
    <w:p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</w:rPr>
      </w:pPr>
      <w:r>
        <w:rPr>
          <w:rFonts w:ascii="PT Astra Serif" w:eastAsia="Times New Roman" w:hAnsi="PT Astra Serif" w:cs="Times New Roman"/>
          <w:sz w:val="24"/>
        </w:rPr>
        <w:t>.</w:t>
      </w:r>
    </w:p>
    <w:sectPr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T Astra Serif" w:hAnsi="PT Astra Serif"/>
        <w:sz w:val="24"/>
        <w:szCs w:val="24"/>
      </w:rPr>
      <w:id w:val="1243839238"/>
      <w:docPartObj>
        <w:docPartGallery w:val="Page Numbers (Top of Page)"/>
        <w:docPartUnique/>
      </w:docPartObj>
    </w:sdtPr>
    <w:sdtContent>
      <w:p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</w:p>
      <w:p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3"/>
      <w:jc w:val="center"/>
      <w:rPr>
        <w:rFonts w:ascii="PT Astra Serif" w:hAnsi="PT Astra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86E363-A70E-4B2C-A874-E6BE8EA1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8EC96-D5A8-44A3-8B6D-E8333423C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5436</Words>
  <Characters>30986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Фадеева Алена Михайловна</cp:lastModifiedBy>
  <cp:revision>7</cp:revision>
  <cp:lastPrinted>2021-03-17T06:29:00Z</cp:lastPrinted>
  <dcterms:created xsi:type="dcterms:W3CDTF">2021-03-13T17:08:00Z</dcterms:created>
  <dcterms:modified xsi:type="dcterms:W3CDTF">2021-03-17T06:29:00Z</dcterms:modified>
</cp:coreProperties>
</file>